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5F9F9" w14:textId="77777777" w:rsidR="00D85AB5" w:rsidRDefault="00EA78F9">
      <w:pPr>
        <w:rPr>
          <w:sz w:val="24"/>
          <w:szCs w:val="24"/>
        </w:rPr>
      </w:pPr>
      <w:r w:rsidRPr="00D85AB5">
        <w:rPr>
          <w:sz w:val="28"/>
          <w:szCs w:val="28"/>
        </w:rPr>
        <w:t>Welkom in Villa Vigor en fijn dat je onze streek per fiets wil verkennen!</w:t>
      </w:r>
      <w:r>
        <w:rPr>
          <w:sz w:val="24"/>
          <w:szCs w:val="24"/>
        </w:rPr>
        <w:t xml:space="preserve"> </w:t>
      </w:r>
    </w:p>
    <w:p w14:paraId="708B8111" w14:textId="77777777" w:rsidR="00825538" w:rsidRDefault="00EA78F9" w:rsidP="003822B3">
      <w:pPr>
        <w:rPr>
          <w:sz w:val="24"/>
          <w:szCs w:val="24"/>
        </w:rPr>
      </w:pPr>
      <w:r>
        <w:rPr>
          <w:sz w:val="24"/>
          <w:szCs w:val="24"/>
        </w:rPr>
        <w:t xml:space="preserve">In Limburg is er meer dan 2000 km fietsroutenetwerk, aangeduid aan de hand van knooppunten die je op blauwe bordjes vindt.  Telkens als je een knooppunt </w:t>
      </w:r>
      <w:r w:rsidR="007209BE">
        <w:rPr>
          <w:sz w:val="24"/>
          <w:szCs w:val="24"/>
        </w:rPr>
        <w:t xml:space="preserve">bereikt, heb je keuze uit een of 2 volgende knooppunten.  In de tabellen hieronder vind je links de nummers van de knooppunten, </w:t>
      </w:r>
      <w:r w:rsidR="000F4432">
        <w:rPr>
          <w:sz w:val="24"/>
          <w:szCs w:val="24"/>
        </w:rPr>
        <w:t>daarnaast het aantal kms (zodat je weet wanneer je ongeveer een volgende knooppunt bereikt en afstanden en tijden wat kan inschatten).</w:t>
      </w:r>
    </w:p>
    <w:p w14:paraId="35B83CC1" w14:textId="728117A2" w:rsidR="008B37FF" w:rsidRPr="00E834F9" w:rsidRDefault="0067755A" w:rsidP="003822B3">
      <w:pPr>
        <w:rPr>
          <w:b/>
          <w:bCs/>
          <w:sz w:val="32"/>
          <w:szCs w:val="32"/>
        </w:rPr>
      </w:pPr>
      <w:r w:rsidRPr="00E834F9">
        <w:rPr>
          <w:b/>
          <w:bCs/>
          <w:sz w:val="32"/>
          <w:szCs w:val="32"/>
        </w:rPr>
        <w:t xml:space="preserve">Fietsen naar </w:t>
      </w:r>
      <w:r w:rsidR="00224A37">
        <w:rPr>
          <w:b/>
          <w:bCs/>
          <w:sz w:val="32"/>
          <w:szCs w:val="32"/>
        </w:rPr>
        <w:t>de Achelse Kluis</w:t>
      </w:r>
      <w:r w:rsidR="00A347B5">
        <w:rPr>
          <w:b/>
          <w:bCs/>
          <w:sz w:val="32"/>
          <w:szCs w:val="32"/>
        </w:rPr>
        <w:t xml:space="preserve"> (trappistenbrouwerij, abdij, kaasmakerij)</w:t>
      </w:r>
      <w:r w:rsidR="004736D8">
        <w:rPr>
          <w:b/>
          <w:bCs/>
          <w:sz w:val="32"/>
          <w:szCs w:val="32"/>
        </w:rPr>
        <w:t xml:space="preserve"> – geleid bezoek aan brouwerij of abdij, lunch, terras</w:t>
      </w:r>
    </w:p>
    <w:p w14:paraId="603D95B0" w14:textId="2EF35143" w:rsidR="0067755A" w:rsidRDefault="00EA78F9">
      <w:r>
        <w:t xml:space="preserve">Je verlaat de hoeve en fietst naar </w:t>
      </w:r>
      <w:r w:rsidR="00AF0190">
        <w:t>links tot aan de grote baan die je oversteekt (op het einde hiervan bevindt zich een kapelletje)</w:t>
      </w:r>
      <w:r w:rsidR="00C316A5">
        <w:t xml:space="preserve">- </w:t>
      </w:r>
      <w:r w:rsidR="00EB6CBA">
        <w:t xml:space="preserve">ga rechts </w:t>
      </w:r>
      <w:r w:rsidR="00AB7003">
        <w:t xml:space="preserve">op de Dijkerstraat en sla de eerste straat </w:t>
      </w:r>
      <w:r w:rsidR="00EB6CBA">
        <w:t>links</w:t>
      </w:r>
      <w:r w:rsidR="00AB7003">
        <w:t xml:space="preserve"> af</w:t>
      </w:r>
      <w:r w:rsidR="00EB6CBA">
        <w:t xml:space="preserve"> richting knooppunt </w:t>
      </w:r>
      <w:r w:rsidR="009D7B82">
        <w:t>530</w:t>
      </w:r>
      <w:r w:rsidR="00400CEE">
        <w:t>.</w:t>
      </w:r>
      <w:bookmarkStart w:id="0" w:name="_GoBack"/>
      <w:bookmarkEnd w:id="0"/>
    </w:p>
    <w:tbl>
      <w:tblPr>
        <w:tblW w:w="90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400"/>
        <w:gridCol w:w="7973"/>
      </w:tblGrid>
      <w:tr w:rsidR="00483A56" w:rsidRPr="00E834F9" w14:paraId="490F4BA0" w14:textId="19F2E4DD" w:rsidTr="0019722F">
        <w:trPr>
          <w:tblCellSpacing w:w="15" w:type="dxa"/>
        </w:trPr>
        <w:tc>
          <w:tcPr>
            <w:tcW w:w="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242C7" w14:textId="566D3261" w:rsidR="00C26724" w:rsidRPr="00E834F9" w:rsidRDefault="009D7B82" w:rsidP="004929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530</w:t>
            </w: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8883D" w14:textId="0F036C92" w:rsidR="00C26724" w:rsidRPr="00E834F9" w:rsidRDefault="004C3F7B" w:rsidP="004929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2.9</w:t>
            </w:r>
          </w:p>
        </w:tc>
        <w:tc>
          <w:tcPr>
            <w:tcW w:w="7947" w:type="dxa"/>
          </w:tcPr>
          <w:p w14:paraId="1642A70A" w14:textId="49953034" w:rsidR="00C26724" w:rsidRPr="00E834F9" w:rsidRDefault="00C26724" w:rsidP="005B56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483A56" w:rsidRPr="00E834F9" w14:paraId="543BF24D" w14:textId="52C523DB" w:rsidTr="0019722F">
        <w:trPr>
          <w:tblCellSpacing w:w="15" w:type="dxa"/>
        </w:trPr>
        <w:tc>
          <w:tcPr>
            <w:tcW w:w="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50D31" w14:textId="7295513D" w:rsidR="00C26724" w:rsidRPr="00E834F9" w:rsidRDefault="004C3F7B" w:rsidP="004929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207</w:t>
            </w: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8095D" w14:textId="0EACE864" w:rsidR="00C26724" w:rsidRPr="00E834F9" w:rsidRDefault="00336FCB" w:rsidP="004929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5.4</w:t>
            </w:r>
          </w:p>
        </w:tc>
        <w:tc>
          <w:tcPr>
            <w:tcW w:w="7947" w:type="dxa"/>
          </w:tcPr>
          <w:p w14:paraId="6FFD652B" w14:textId="2B277DA0" w:rsidR="00C26724" w:rsidRPr="00E834F9" w:rsidRDefault="00C26724" w:rsidP="005B56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483A56" w:rsidRPr="00E834F9" w14:paraId="15F81815" w14:textId="571C4EF7" w:rsidTr="0019722F">
        <w:trPr>
          <w:tblCellSpacing w:w="15" w:type="dxa"/>
        </w:trPr>
        <w:tc>
          <w:tcPr>
            <w:tcW w:w="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B52AF" w14:textId="29448C62" w:rsidR="00C26724" w:rsidRPr="00E834F9" w:rsidRDefault="00336FCB" w:rsidP="004929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245</w:t>
            </w: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FCDD5" w14:textId="72F7A55B" w:rsidR="00C26724" w:rsidRPr="00E834F9" w:rsidRDefault="00336FCB" w:rsidP="004929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7.1</w:t>
            </w:r>
          </w:p>
        </w:tc>
        <w:tc>
          <w:tcPr>
            <w:tcW w:w="7947" w:type="dxa"/>
          </w:tcPr>
          <w:p w14:paraId="740E3883" w14:textId="2DC063B6" w:rsidR="00C26724" w:rsidRPr="00E834F9" w:rsidRDefault="007D5ED8" w:rsidP="005B56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Het fietspad waarop je fietst was vroeger een spoorweg</w:t>
            </w:r>
          </w:p>
        </w:tc>
      </w:tr>
      <w:tr w:rsidR="00EF296D" w:rsidRPr="00E834F9" w14:paraId="0EA42C8E" w14:textId="77777777" w:rsidTr="0019722F">
        <w:trPr>
          <w:tblCellSpacing w:w="15" w:type="dxa"/>
        </w:trPr>
        <w:tc>
          <w:tcPr>
            <w:tcW w:w="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A811" w14:textId="53FF4A52" w:rsidR="00EF296D" w:rsidRPr="00E834F9" w:rsidRDefault="00CB624A" w:rsidP="004929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241</w:t>
            </w: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687CA" w14:textId="04DD26CF" w:rsidR="00EF296D" w:rsidRPr="00E834F9" w:rsidRDefault="00CB624A" w:rsidP="004929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11.</w:t>
            </w:r>
            <w:r w:rsidR="00785368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4</w:t>
            </w:r>
          </w:p>
        </w:tc>
        <w:tc>
          <w:tcPr>
            <w:tcW w:w="7947" w:type="dxa"/>
          </w:tcPr>
          <w:p w14:paraId="774434A2" w14:textId="77777777" w:rsidR="00EF296D" w:rsidRDefault="00EF296D" w:rsidP="005B56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F296D" w:rsidRPr="00E834F9" w14:paraId="28CBC661" w14:textId="77777777" w:rsidTr="0019722F">
        <w:trPr>
          <w:tblCellSpacing w:w="15" w:type="dxa"/>
        </w:trPr>
        <w:tc>
          <w:tcPr>
            <w:tcW w:w="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FCB5" w14:textId="2EB76693" w:rsidR="00EF296D" w:rsidRPr="00E834F9" w:rsidRDefault="00785368" w:rsidP="004929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220</w:t>
            </w: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703D" w14:textId="455F00C2" w:rsidR="00EF296D" w:rsidRPr="00E834F9" w:rsidRDefault="006A6F12" w:rsidP="004929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11.5</w:t>
            </w:r>
          </w:p>
        </w:tc>
        <w:tc>
          <w:tcPr>
            <w:tcW w:w="7947" w:type="dxa"/>
          </w:tcPr>
          <w:p w14:paraId="0ADBAEC1" w14:textId="77777777" w:rsidR="00EF296D" w:rsidRDefault="00EF296D" w:rsidP="005B56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F296D" w:rsidRPr="00E834F9" w14:paraId="7E3717D2" w14:textId="77777777" w:rsidTr="0019722F">
        <w:trPr>
          <w:tblCellSpacing w:w="15" w:type="dxa"/>
        </w:trPr>
        <w:tc>
          <w:tcPr>
            <w:tcW w:w="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2535" w14:textId="1251A9A1" w:rsidR="00EF296D" w:rsidRPr="00E834F9" w:rsidRDefault="00AF12BD" w:rsidP="004929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564</w:t>
            </w: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326D" w14:textId="616192B6" w:rsidR="00EF296D" w:rsidRPr="00E834F9" w:rsidRDefault="00717F63" w:rsidP="004929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15.1</w:t>
            </w:r>
          </w:p>
        </w:tc>
        <w:tc>
          <w:tcPr>
            <w:tcW w:w="7947" w:type="dxa"/>
          </w:tcPr>
          <w:p w14:paraId="77186712" w14:textId="77777777" w:rsidR="00EF296D" w:rsidRDefault="00EF296D" w:rsidP="005B56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717F63" w:rsidRPr="00E834F9" w14:paraId="661AB8E4" w14:textId="77777777" w:rsidTr="0019722F">
        <w:trPr>
          <w:tblCellSpacing w:w="15" w:type="dxa"/>
        </w:trPr>
        <w:tc>
          <w:tcPr>
            <w:tcW w:w="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1F86" w14:textId="5DE00D26" w:rsidR="00717F63" w:rsidRPr="00E834F9" w:rsidRDefault="007E16BD" w:rsidP="004929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218</w:t>
            </w: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8332B" w14:textId="357FA36A" w:rsidR="00717F63" w:rsidRPr="00E834F9" w:rsidRDefault="007E16BD" w:rsidP="004929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17.1</w:t>
            </w:r>
          </w:p>
        </w:tc>
        <w:tc>
          <w:tcPr>
            <w:tcW w:w="7947" w:type="dxa"/>
          </w:tcPr>
          <w:p w14:paraId="2D9FCA25" w14:textId="77777777" w:rsidR="00717F63" w:rsidRDefault="00717F63" w:rsidP="005B56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483A56" w:rsidRPr="00E834F9" w14:paraId="0E0EBB7D" w14:textId="65C0FAD5" w:rsidTr="0019722F">
        <w:trPr>
          <w:tblCellSpacing w:w="15" w:type="dxa"/>
        </w:trPr>
        <w:tc>
          <w:tcPr>
            <w:tcW w:w="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09DD7" w14:textId="3DC75796" w:rsidR="00C26724" w:rsidRPr="00E834F9" w:rsidRDefault="007E16BD" w:rsidP="004929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217</w:t>
            </w: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4347F" w14:textId="4CF91A88" w:rsidR="00C26724" w:rsidRPr="00E834F9" w:rsidRDefault="007E16BD" w:rsidP="004929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20.8</w:t>
            </w:r>
          </w:p>
        </w:tc>
        <w:tc>
          <w:tcPr>
            <w:tcW w:w="7947" w:type="dxa"/>
          </w:tcPr>
          <w:p w14:paraId="3763AD3F" w14:textId="71EF59C4" w:rsidR="00C26724" w:rsidRPr="00E834F9" w:rsidRDefault="00A347B5" w:rsidP="005B56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BE"/>
              </w:rPr>
              <w:t xml:space="preserve"> de Achelse Kluis</w:t>
            </w:r>
          </w:p>
        </w:tc>
      </w:tr>
      <w:tr w:rsidR="00A347B5" w:rsidRPr="00E834F9" w14:paraId="0888ABA9" w14:textId="77777777" w:rsidTr="0019722F">
        <w:trPr>
          <w:tblCellSpacing w:w="15" w:type="dxa"/>
        </w:trPr>
        <w:tc>
          <w:tcPr>
            <w:tcW w:w="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F379E" w14:textId="77777777" w:rsidR="00A347B5" w:rsidRDefault="00A347B5" w:rsidP="004929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616B" w14:textId="77777777" w:rsidR="00A347B5" w:rsidRDefault="00A347B5" w:rsidP="004929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  <w:tc>
          <w:tcPr>
            <w:tcW w:w="7947" w:type="dxa"/>
          </w:tcPr>
          <w:p w14:paraId="5867287A" w14:textId="7F44FE0F" w:rsidR="00A347B5" w:rsidRPr="00D65B87" w:rsidRDefault="00D65B87" w:rsidP="005B56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Liever wijn dan bier: fiets dan naar d</w:t>
            </w:r>
            <w:r w:rsidRPr="00D65B87"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>e oude wijnhoeve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nl-BE"/>
              </w:rPr>
              <w:t xml:space="preserve"> (2 km hiervandaan)</w:t>
            </w:r>
          </w:p>
        </w:tc>
      </w:tr>
    </w:tbl>
    <w:p w14:paraId="095F89CA" w14:textId="05824A9F" w:rsidR="0067755A" w:rsidRDefault="00D65B87">
      <w:r>
        <w:t>Op de terugtocht kan je een bezoek brengen aan de</w:t>
      </w:r>
      <w:r w:rsidR="0067755A">
        <w:t xml:space="preserve"> </w:t>
      </w:r>
      <w:r>
        <w:rPr>
          <w:b/>
          <w:bCs/>
          <w:sz w:val="32"/>
          <w:szCs w:val="32"/>
        </w:rPr>
        <w:t>Alpacaboerderij</w:t>
      </w:r>
      <w:r w:rsidR="0067755A" w:rsidRPr="000561E1">
        <w:rPr>
          <w:b/>
          <w:bCs/>
          <w:sz w:val="32"/>
          <w:szCs w:val="32"/>
        </w:rPr>
        <w:t xml:space="preserve"> </w:t>
      </w:r>
      <w:r w:rsidR="0067755A">
        <w:t xml:space="preserve">in </w:t>
      </w:r>
      <w:r>
        <w:t xml:space="preserve">Kaulille.  </w:t>
      </w:r>
      <w:r w:rsidR="00EC07B0">
        <w:t xml:space="preserve">Een gegidste rondleiding is hier heel leerzaam, maar ook zonder gids kan je een bezoek brengen, taart of koffie genieten, </w:t>
      </w:r>
      <w:r w:rsidR="000A4FE7">
        <w:t>of zelfs een zeskamp doen met een groep (vooraf te reserveren).</w:t>
      </w:r>
    </w:p>
    <w:p w14:paraId="65C529CA" w14:textId="77777777" w:rsidR="00E834F9" w:rsidRPr="00E834F9" w:rsidRDefault="00E834F9" w:rsidP="00E834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0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25"/>
        <w:gridCol w:w="7938"/>
      </w:tblGrid>
      <w:tr w:rsidR="00E834F9" w:rsidRPr="00E834F9" w14:paraId="10B09854" w14:textId="77777777" w:rsidTr="000A4FE7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26D0F" w14:textId="5173472A" w:rsidR="00E834F9" w:rsidRPr="00E834F9" w:rsidRDefault="000A4FE7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217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EBC54" w14:textId="1E065AE6" w:rsidR="00E834F9" w:rsidRPr="00E834F9" w:rsidRDefault="00A320F2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0.8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BC139" w14:textId="4E7E04A0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834F9" w:rsidRPr="00E834F9" w14:paraId="3E59765F" w14:textId="77777777" w:rsidTr="000A4FE7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0824A" w14:textId="31F1ECE3" w:rsidR="00E834F9" w:rsidRPr="00E834F9" w:rsidRDefault="00896579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36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33E6E" w14:textId="540835B1" w:rsidR="00E834F9" w:rsidRPr="00E834F9" w:rsidRDefault="00896579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2.3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CADE" w14:textId="53845D51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834F9" w:rsidRPr="00E834F9" w14:paraId="1166ECF0" w14:textId="77777777" w:rsidTr="000A4FE7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EFE8B" w14:textId="43813BAA" w:rsidR="00E834F9" w:rsidRPr="00E834F9" w:rsidRDefault="00896579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38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7E0C8" w14:textId="384149D3" w:rsidR="00E834F9" w:rsidRPr="00E834F9" w:rsidRDefault="004D0F01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4.1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1AAC" w14:textId="17FCDB8C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834F9" w:rsidRPr="00E834F9" w14:paraId="1FD60717" w14:textId="77777777" w:rsidTr="000A4FE7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C6C5C" w14:textId="59F6C205" w:rsidR="00E834F9" w:rsidRPr="004D0F01" w:rsidRDefault="004D0F01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4D0F01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216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5DD41" w14:textId="6960FD1F" w:rsidR="00E834F9" w:rsidRPr="00E834F9" w:rsidRDefault="00365638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8.3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5FA74" w14:textId="5A7F4BA5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834F9" w:rsidRPr="00E834F9" w14:paraId="20CB2F8B" w14:textId="77777777" w:rsidTr="000A4FE7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AB3C0" w14:textId="3249110B" w:rsidR="00E834F9" w:rsidRPr="00E834F9" w:rsidRDefault="00DF1A6B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223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EC803" w14:textId="43CD86E9" w:rsidR="00E834F9" w:rsidRPr="00E834F9" w:rsidRDefault="00327227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8.8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BC6EC" w14:textId="77777777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834F9" w:rsidRPr="00E834F9" w14:paraId="57BC04C9" w14:textId="77777777" w:rsidTr="000A4FE7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B98E0" w14:textId="799263F1" w:rsidR="00E834F9" w:rsidRPr="00E834F9" w:rsidRDefault="00DF03FA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542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497C0" w14:textId="1984BE57" w:rsidR="00E834F9" w:rsidRPr="00E834F9" w:rsidRDefault="00A85962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9.3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7A70" w14:textId="77777777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834F9" w:rsidRPr="00E834F9" w14:paraId="7ADFD0FB" w14:textId="77777777" w:rsidTr="000A4FE7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074A6" w14:textId="7C14A32A" w:rsidR="00E834F9" w:rsidRPr="00E834F9" w:rsidRDefault="007A20D1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568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7F826" w14:textId="43FB5664" w:rsidR="00E834F9" w:rsidRPr="00E834F9" w:rsidRDefault="00123D8D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14.2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763E" w14:textId="6085E536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834F9" w:rsidRPr="00E834F9" w14:paraId="22888938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130AE" w14:textId="2F1E9D09" w:rsidR="00E834F9" w:rsidRPr="00E834F9" w:rsidRDefault="00123D8D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213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57B05" w14:textId="607FBEA0" w:rsidR="00E834F9" w:rsidRPr="00E834F9" w:rsidRDefault="009137B3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16.7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D59BE" w14:textId="77777777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834F9" w:rsidRPr="00E834F9" w14:paraId="58972F34" w14:textId="77777777" w:rsidTr="009137B3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4EFD9" w14:textId="51FF3FCB" w:rsidR="00E834F9" w:rsidRPr="00246873" w:rsidRDefault="00246873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246873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212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2551D" w14:textId="5D048A0D" w:rsidR="00E834F9" w:rsidRPr="00E834F9" w:rsidRDefault="00246873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17.6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807FC" w14:textId="1FC0E9C7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834F9" w:rsidRPr="00E834F9" w14:paraId="2608AB1A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AC3DE" w14:textId="6F572CFC" w:rsidR="00E834F9" w:rsidRPr="00E834F9" w:rsidRDefault="00E33908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203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8FDA8" w14:textId="09E63B45" w:rsidR="00E834F9" w:rsidRPr="00E834F9" w:rsidRDefault="00394A93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23.5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8E82A" w14:textId="77777777" w:rsidR="00E834F9" w:rsidRDefault="00E727B5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Op de grote baan (Lillerbaan) wijk je even van de fietsroute af en rijdt je naar links</w:t>
            </w:r>
          </w:p>
          <w:p w14:paraId="4267DFFC" w14:textId="7C1DB733" w:rsidR="005049ED" w:rsidRPr="00E834F9" w:rsidRDefault="005049ED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Circa 1,5 km. Dan zie je de pijl alpacaboerderij op je </w:t>
            </w:r>
            <w:r w:rsidR="00DC4531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rechterkant.</w:t>
            </w:r>
          </w:p>
        </w:tc>
      </w:tr>
      <w:tr w:rsidR="00E834F9" w:rsidRPr="00E834F9" w14:paraId="5F9F6249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8D525" w14:textId="7FD78FC9" w:rsidR="00E834F9" w:rsidRPr="00E834F9" w:rsidRDefault="00A84E13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203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5B7F8" w14:textId="7EFB073F" w:rsidR="00E834F9" w:rsidRPr="00E834F9" w:rsidRDefault="00E834F9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F8287" w14:textId="12D25405" w:rsidR="00E834F9" w:rsidRPr="00E834F9" w:rsidRDefault="00A84E13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Na het bezoek ga je terug rechts op de Lillerbaan</w:t>
            </w:r>
            <w:r w:rsidR="000876E5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 tot waar je van het pad afweek, dan volg je knooppunt 205</w:t>
            </w:r>
          </w:p>
        </w:tc>
      </w:tr>
      <w:tr w:rsidR="00E834F9" w:rsidRPr="00E834F9" w14:paraId="02B333A6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A846F" w14:textId="3BB6259D" w:rsidR="00E834F9" w:rsidRPr="00E834F9" w:rsidRDefault="00E834F9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</w:t>
            </w:r>
            <w:r w:rsidR="000876E5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05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737BE" w14:textId="45B439FC" w:rsidR="00E834F9" w:rsidRPr="00E834F9" w:rsidRDefault="00402A2B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25.5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24E4F" w14:textId="77777777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834F9" w:rsidRPr="00E834F9" w14:paraId="7F5767FE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12007" w14:textId="2CE468D0" w:rsidR="00E834F9" w:rsidRPr="00E834F9" w:rsidRDefault="001866DE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209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67348" w14:textId="53172077" w:rsidR="00E834F9" w:rsidRPr="00E834F9" w:rsidRDefault="001866DE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27.5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14741" w14:textId="77777777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1866DE" w:rsidRPr="00E834F9" w14:paraId="75CEE79D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E9795" w14:textId="3D4CBDCF" w:rsidR="001866DE" w:rsidRPr="00E834F9" w:rsidRDefault="002A20AB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206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0392" w14:textId="0DE07D7A" w:rsidR="001866DE" w:rsidRDefault="002A20AB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29.5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ED14" w14:textId="5FF3BD7F" w:rsidR="001866DE" w:rsidRDefault="002A20AB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Hier bevindt zich de Wedelse Molen, een fijne plek voor een terras</w:t>
            </w:r>
          </w:p>
        </w:tc>
      </w:tr>
      <w:tr w:rsidR="001866DE" w:rsidRPr="00E834F9" w14:paraId="4BF2F39B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E004" w14:textId="590A26C9" w:rsidR="001866DE" w:rsidRPr="00E834F9" w:rsidRDefault="005319F7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207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B53F" w14:textId="10F23F56" w:rsidR="001866DE" w:rsidRDefault="005319F7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31.9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09C7" w14:textId="77777777" w:rsidR="001866DE" w:rsidRDefault="001866DE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834F9" w:rsidRPr="00E834F9" w14:paraId="12469CDC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D843E" w14:textId="0C0870DD" w:rsidR="00E834F9" w:rsidRPr="00E834F9" w:rsidRDefault="00975757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530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719DC" w14:textId="03FFF41C" w:rsidR="00E834F9" w:rsidRPr="00E834F9" w:rsidRDefault="00A81380" w:rsidP="009757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34.5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7F6DF" w14:textId="0D447F63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A81380" w:rsidRPr="00E834F9" w14:paraId="54A6278F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37AC" w14:textId="77777777" w:rsidR="00A81380" w:rsidRDefault="00A81380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7D80" w14:textId="77777777" w:rsidR="00A81380" w:rsidRDefault="00A81380" w:rsidP="009757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844D" w14:textId="6CB9889A" w:rsidR="00A81380" w:rsidRPr="00E834F9" w:rsidRDefault="00BB150D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Je steekt de grote baan over, rijdt naar links, aan het kapelletje naar </w:t>
            </w:r>
            <w:r w:rsidR="001A321C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links, grote baan over en je komt terug in de Houtestraat</w:t>
            </w:r>
          </w:p>
        </w:tc>
      </w:tr>
    </w:tbl>
    <w:p w14:paraId="35EF8FE9" w14:textId="4BE84178" w:rsidR="00E834F9" w:rsidRDefault="00E834F9"/>
    <w:sectPr w:rsidR="00E83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F618B"/>
    <w:multiLevelType w:val="hybridMultilevel"/>
    <w:tmpl w:val="159C7430"/>
    <w:lvl w:ilvl="0" w:tplc="91DE7CEE">
      <w:start w:val="11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78"/>
    <w:rsid w:val="00003477"/>
    <w:rsid w:val="00014D19"/>
    <w:rsid w:val="0004245B"/>
    <w:rsid w:val="000561E1"/>
    <w:rsid w:val="00072FEB"/>
    <w:rsid w:val="00083502"/>
    <w:rsid w:val="00084795"/>
    <w:rsid w:val="000876E5"/>
    <w:rsid w:val="000A4FE7"/>
    <w:rsid w:val="000F4432"/>
    <w:rsid w:val="00122711"/>
    <w:rsid w:val="00123D8D"/>
    <w:rsid w:val="00173DD7"/>
    <w:rsid w:val="001866DE"/>
    <w:rsid w:val="0019722F"/>
    <w:rsid w:val="001A321C"/>
    <w:rsid w:val="001B7DCA"/>
    <w:rsid w:val="001C0956"/>
    <w:rsid w:val="001D60CA"/>
    <w:rsid w:val="001E2490"/>
    <w:rsid w:val="00224A37"/>
    <w:rsid w:val="00246873"/>
    <w:rsid w:val="00290C32"/>
    <w:rsid w:val="002A20AB"/>
    <w:rsid w:val="002C252D"/>
    <w:rsid w:val="002F5846"/>
    <w:rsid w:val="00324F5E"/>
    <w:rsid w:val="00327227"/>
    <w:rsid w:val="00336FCB"/>
    <w:rsid w:val="00341A57"/>
    <w:rsid w:val="00365638"/>
    <w:rsid w:val="003822B3"/>
    <w:rsid w:val="00394A93"/>
    <w:rsid w:val="003F672F"/>
    <w:rsid w:val="00400CEE"/>
    <w:rsid w:val="00402A2B"/>
    <w:rsid w:val="00446170"/>
    <w:rsid w:val="00446791"/>
    <w:rsid w:val="004736D8"/>
    <w:rsid w:val="00483A56"/>
    <w:rsid w:val="004C3F7B"/>
    <w:rsid w:val="004D0F01"/>
    <w:rsid w:val="005049ED"/>
    <w:rsid w:val="005319F7"/>
    <w:rsid w:val="005B08C8"/>
    <w:rsid w:val="005B2FCC"/>
    <w:rsid w:val="005B564E"/>
    <w:rsid w:val="005E1D3A"/>
    <w:rsid w:val="00631B0A"/>
    <w:rsid w:val="0063427C"/>
    <w:rsid w:val="006569EF"/>
    <w:rsid w:val="0067755A"/>
    <w:rsid w:val="006A6F12"/>
    <w:rsid w:val="006C53C6"/>
    <w:rsid w:val="007118EF"/>
    <w:rsid w:val="00711BFF"/>
    <w:rsid w:val="00717F63"/>
    <w:rsid w:val="007209BE"/>
    <w:rsid w:val="00721DD9"/>
    <w:rsid w:val="00772B7B"/>
    <w:rsid w:val="00785368"/>
    <w:rsid w:val="007A20D1"/>
    <w:rsid w:val="007B657C"/>
    <w:rsid w:val="007D5ED8"/>
    <w:rsid w:val="007E16BD"/>
    <w:rsid w:val="007E7AE7"/>
    <w:rsid w:val="00825538"/>
    <w:rsid w:val="008808F8"/>
    <w:rsid w:val="008954C3"/>
    <w:rsid w:val="00896579"/>
    <w:rsid w:val="008A2A9E"/>
    <w:rsid w:val="008B37FF"/>
    <w:rsid w:val="008D2A40"/>
    <w:rsid w:val="009137B3"/>
    <w:rsid w:val="0093133B"/>
    <w:rsid w:val="00943321"/>
    <w:rsid w:val="00975757"/>
    <w:rsid w:val="009834FC"/>
    <w:rsid w:val="009D7B82"/>
    <w:rsid w:val="009E04E4"/>
    <w:rsid w:val="00A153FA"/>
    <w:rsid w:val="00A22C70"/>
    <w:rsid w:val="00A320F2"/>
    <w:rsid w:val="00A347B5"/>
    <w:rsid w:val="00A4223D"/>
    <w:rsid w:val="00A72778"/>
    <w:rsid w:val="00A81380"/>
    <w:rsid w:val="00A84E13"/>
    <w:rsid w:val="00A85962"/>
    <w:rsid w:val="00AB7003"/>
    <w:rsid w:val="00AF0190"/>
    <w:rsid w:val="00AF12BD"/>
    <w:rsid w:val="00B30F7D"/>
    <w:rsid w:val="00B43E2A"/>
    <w:rsid w:val="00B87B82"/>
    <w:rsid w:val="00B92538"/>
    <w:rsid w:val="00B96557"/>
    <w:rsid w:val="00BB150D"/>
    <w:rsid w:val="00BF1F07"/>
    <w:rsid w:val="00C26724"/>
    <w:rsid w:val="00C26B1B"/>
    <w:rsid w:val="00C316A5"/>
    <w:rsid w:val="00C412C1"/>
    <w:rsid w:val="00C50B60"/>
    <w:rsid w:val="00C639AE"/>
    <w:rsid w:val="00CB624A"/>
    <w:rsid w:val="00CD192C"/>
    <w:rsid w:val="00D65B87"/>
    <w:rsid w:val="00D71403"/>
    <w:rsid w:val="00D85AB5"/>
    <w:rsid w:val="00DA3D22"/>
    <w:rsid w:val="00DC4531"/>
    <w:rsid w:val="00DF03FA"/>
    <w:rsid w:val="00DF1A6B"/>
    <w:rsid w:val="00E02629"/>
    <w:rsid w:val="00E33908"/>
    <w:rsid w:val="00E46925"/>
    <w:rsid w:val="00E556BA"/>
    <w:rsid w:val="00E61203"/>
    <w:rsid w:val="00E63427"/>
    <w:rsid w:val="00E727B5"/>
    <w:rsid w:val="00E834F9"/>
    <w:rsid w:val="00EA78F9"/>
    <w:rsid w:val="00EB6CBA"/>
    <w:rsid w:val="00EC07B0"/>
    <w:rsid w:val="00EF1819"/>
    <w:rsid w:val="00EF296D"/>
    <w:rsid w:val="00F97B85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B7AE"/>
  <w15:chartTrackingRefBased/>
  <w15:docId w15:val="{EB086EA1-DB83-4FA5-A819-3B66F56E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6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Drijkoningen</dc:creator>
  <cp:keywords/>
  <dc:description/>
  <cp:lastModifiedBy>Carine Drijkoningen</cp:lastModifiedBy>
  <cp:revision>2</cp:revision>
  <cp:lastPrinted>2019-08-21T04:46:00Z</cp:lastPrinted>
  <dcterms:created xsi:type="dcterms:W3CDTF">2019-12-23T19:31:00Z</dcterms:created>
  <dcterms:modified xsi:type="dcterms:W3CDTF">2019-12-23T19:31:00Z</dcterms:modified>
</cp:coreProperties>
</file>